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Borders>
          <w:top w:val="single" w:sz="8" w:space="0" w:color="DBDBDB"/>
          <w:left w:val="single" w:sz="8" w:space="0" w:color="DBDBDB"/>
          <w:bottom w:val="single" w:sz="8" w:space="0" w:color="DBDBDB"/>
          <w:right w:val="single" w:sz="8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7"/>
              <w:gridCol w:w="2323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Georgia" w:eastAsia="Times New Roman" w:hAnsi="Georgia" w:cs="Arial"/>
                      <w:color w:val="333333"/>
                      <w:sz w:val="36"/>
                      <w:szCs w:val="36"/>
                    </w:rPr>
                    <w:t>Dear Reader,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We are pleased to deliver your requested table of contents alert for </w:t>
                  </w:r>
                  <w:r w:rsidRPr="0090269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Science China Life Sciences</w:t>
                  </w:r>
                  <w:r w:rsidRPr="0090269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 </w:t>
                  </w:r>
                  <w:hyperlink r:id="rId4" w:tgtFrame="_blank" w:history="1">
                    <w:r w:rsidRPr="0090269D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1"/>
                        <w:szCs w:val="21"/>
                        <w:u w:val="single"/>
                      </w:rPr>
                      <w:t>Volume 60 Number 6</w:t>
                    </w:r>
                  </w:hyperlink>
                  <w:r w:rsidRPr="0090269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is now available online.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SimSun" w:eastAsia="SimSun" w:hAnsi="SimSun" w:cs="Arial" w:hint="eastAsia"/>
                      <w:color w:val="000000"/>
                      <w:sz w:val="21"/>
                      <w:szCs w:val="21"/>
                    </w:rPr>
                    <w:t>Special Topic: Non-resolving inflammation and cancer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90269D" w:rsidRPr="0090269D" w:rsidRDefault="0090269D" w:rsidP="009026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SimSun" w:eastAsia="SimSun" w:hAnsi="SimSun" w:cs="Arial"/>
                      <w:noProof/>
                      <w:color w:val="000000"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03605" cy="1229995"/>
                            <wp:effectExtent l="0" t="0" r="0" b="0"/>
                            <wp:docPr id="1" name="Rectangle 1" descr="https://mail.google.com/mail/u/0/?tab=wm#trash/15d31ee9369509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3605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E948C4" id="Rectangle 1" o:spid="_x0000_s1026" alt="https://mail.google.com/mail/u/0/?tab=wm#trash/15d31ee936950940" style="width:71.15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0269D" w:rsidRPr="0090269D" w:rsidRDefault="0090269D" w:rsidP="009026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0269D">
              <w:rPr>
                <w:rFonts w:ascii="Georgia" w:eastAsia="Times New Roman" w:hAnsi="Georgia" w:cs="Arial"/>
                <w:color w:val="333333"/>
                <w:sz w:val="36"/>
                <w:szCs w:val="36"/>
              </w:rPr>
              <w:t>In this issue</w:t>
            </w: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2"/>
                    <w:gridCol w:w="78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Editorial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Non-resolving inflammation and cancer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Hong-Yang Wang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6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4"/>
                    <w:gridCol w:w="86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Review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STING-mediated DNA sensing in cancer immunotherapy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Xiang Zhou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Zhengfan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Jiang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8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4"/>
                    <w:gridCol w:w="86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Review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Gender disparity in hepatocellular carcinoma (HCC): multiple underlying mechanisms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 Zheng, Yan-Jing Zhu, Hong-Yang Wang &amp; Lei Chen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0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4"/>
                    <w:gridCol w:w="86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Review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Targeting sphingosine-1-phosphate signaling for cancer therapy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/>
                    </w:rPr>
                    <w:t>Zuoquan Xie, Hong Liu &amp; Meiyu Geng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fr-FR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SimSun" w:eastAsia="SimSun" w:hAnsi="SimSun" w:cs="Arial"/>
                            <w:color w:val="000000"/>
                            <w:sz w:val="21"/>
                            <w:szCs w:val="21"/>
                          </w:rPr>
                          <w:fldChar w:fldCharType="begin"/>
                        </w:r>
                        <w:r w:rsidRPr="0090269D">
                          <w:rPr>
                            <w:rFonts w:ascii="SimSun" w:eastAsia="SimSun" w:hAnsi="SimSun" w:cs="Arial"/>
                            <w:color w:val="000000"/>
                            <w:sz w:val="21"/>
                            <w:szCs w:val="21"/>
                          </w:rPr>
                          <w:instrText xml:space="preserve"> HYPERLINK "https://urldefense.proofpoint.com/v2/url?u=http-3A__alerts.springer.com_re-3Fl-3DD0In67dumI6gyt153I16&amp;d=DwMFaQ&amp;c=ZQs-KZ8oxEw0p81sqgiaRA&amp;r=rOMURTZ4fslq9dKzVxltN4xNU-D2Ru1wiL30akyNmwk&amp;m=v1XVdLxI0RnPQcVeW66XmHo9G3D6EE1cLrhMNNa-W_M&amp;s=zy2DaQf-5YyvMbucVlBaPh-wFDIoU3GqKJ3MJQ9OnyM&amp;e=" \t "_blank" </w:instrText>
                        </w:r>
                        <w:r w:rsidRPr="0090269D">
                          <w:rPr>
                            <w:rFonts w:ascii="SimSun" w:eastAsia="SimSun" w:hAnsi="SimSun" w:cs="Arial"/>
                            <w:color w:val="000000"/>
                            <w:sz w:val="21"/>
                            <w:szCs w:val="21"/>
                          </w:rPr>
                          <w:fldChar w:fldCharType="separate"/>
                        </w:r>
                        <w:r w:rsidRPr="0090269D">
                          <w:rPr>
                            <w:rFonts w:ascii="Arial" w:eastAsia="SimSun" w:hAnsi="Arial" w:cs="Arial"/>
                            <w:b/>
                            <w:bCs/>
                            <w:color w:val="0073C3"/>
                            <w:sz w:val="20"/>
                            <w:szCs w:val="20"/>
                            <w:u w:val="single"/>
                          </w:rPr>
                          <w:t>» Abstract</w:t>
                        </w:r>
                        <w:r w:rsidRPr="0090269D">
                          <w:rPr>
                            <w:rFonts w:ascii="SimSun" w:eastAsia="SimSun" w:hAnsi="SimSun" w:cs="Arial"/>
                            <w:color w:val="000000"/>
                            <w:sz w:val="21"/>
                            <w:szCs w:val="21"/>
                          </w:rPr>
                          <w:fldChar w:fldCharType="end"/>
                        </w:r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1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4"/>
                    <w:gridCol w:w="86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Review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lastRenderedPageBreak/>
                    <w:t>Prevention and treatment of cancer targeting chronic inflammation: research progress, potential agents, clinical studies and mechanisms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Yong Zhang,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Weijia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Kong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Jiandong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Jiang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2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3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APOBEC3B and IL-6 form a positive feedback loop in hepatocellular carcinoma cells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Shuran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Xueyang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Bao,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Duowei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Linjun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You,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Xianjing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Hongbao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Yang,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Jinsong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Bian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, Yun Wang &amp; Yong Yang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5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Decoding early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myelopoiesis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 from dynamics of core endogenous network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Hang Su,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Gaowei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Ruoshi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Yuan,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Junqiang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Wang, Ying Tang, Ping 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Ao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Xiaomei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Zhu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6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7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Inhalation of Roman chamomile essential oil attenuates depressive-like behaviors in Wistar Kyoto rats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Yingying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Kong, Ting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Yichuan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Ma,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Shanshan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Song, Juan Liu,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Weiwei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Hu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Shengtian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Li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9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COP9 signalosome subunit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PfCsnE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 regulates secondary metabolism and conidial formation in 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Pestalotiopsis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fici</w:t>
                  </w:r>
                  <w:proofErr w:type="spellEnd"/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Yanjing Zheng,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Xiuna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Xiaoling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Wei Li, Gang Liu,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Shihua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Xiufeng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Yan,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Huixi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Zou &amp; Wen-Bing Yin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1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4"/>
                    <w:gridCol w:w="96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Insight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The day after the 7th day of the Creation: Breakthrough of human embryo </w:t>
                  </w:r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in vitro</w:t>
                  </w: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culture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Hui Gao &amp; Wei Li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3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NPR1-dependent salicylic acid signaling inhibits Agrobacterium-mediated transient expression in </w:t>
                  </w:r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Arabidopsis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Wenliu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Xiaotong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Hu,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Chongyang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Shunping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Yan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4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5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High-throughput development of genome-wide locus-specific informative SSR markers in wheat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Lei Li,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Fayu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Sun, Di Wu, Fei Zhen,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Guihua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Bai,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Derong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Gao &amp; Tao Li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6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7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Competition between toxic and nontoxic 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Microcystis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(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Cyanophyceae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) under different light and temperature conditions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Yinxia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Yiwen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Wu,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Bibo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Liu &amp;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Dunhai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Li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8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9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6"/>
                    <w:gridCol w:w="34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Highlight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lastRenderedPageBreak/>
                    <w:t>Impaired XPO5 function leads to transportation failure of microRNA precursor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Yu-Quan Wei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30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31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269D" w:rsidRPr="0090269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0"/>
                    <w:gridCol w:w="80"/>
                  </w:tblGrid>
                  <w:tr w:rsidR="0090269D" w:rsidRPr="009026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90269D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Erratum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269D" w:rsidRPr="0090269D" w:rsidRDefault="0090269D" w:rsidP="0090269D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Erratum to: Acidic domains differentially read histone H3 lysine 4 methylation </w:t>
                  </w:r>
                  <w:proofErr w:type="gramStart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status</w:t>
                  </w:r>
                  <w:proofErr w:type="gramEnd"/>
                  <w:r w:rsidRPr="0090269D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 and are widely present in chromatin-associated proteins</w:t>
                  </w:r>
                </w:p>
                <w:p w:rsidR="0090269D" w:rsidRPr="0090269D" w:rsidRDefault="0090269D" w:rsidP="0090269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Meng Wu, Wei 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Jiwei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Chen,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Rong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Cong,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Tieliu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Shi, Philippe Bouvet,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Jiwen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Jiemin</w:t>
                  </w:r>
                  <w:proofErr w:type="spellEnd"/>
                  <w:r w:rsidRPr="0090269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Wong &amp; James X. Du</w:t>
                  </w: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0269D" w:rsidRPr="0090269D" w:rsidTr="0090269D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0269D" w:rsidRPr="0090269D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90269D" w:rsidRPr="0090269D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90269D" w:rsidRPr="0090269D" w:rsidRDefault="0090269D" w:rsidP="009026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32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90269D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33" w:tgtFrame="_blank" w:history="1">
                          <w:r w:rsidRPr="0090269D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90269D" w:rsidRPr="0090269D" w:rsidRDefault="0090269D" w:rsidP="009026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0269D" w:rsidRPr="0090269D" w:rsidRDefault="0090269D" w:rsidP="009026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0C3658" w:rsidRDefault="000C3658">
      <w:bookmarkStart w:id="0" w:name="_GoBack"/>
      <w:bookmarkEnd w:id="0"/>
    </w:p>
    <w:sectPr w:rsidR="000C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9D"/>
    <w:rsid w:val="000C3658"/>
    <w:rsid w:val="005107DA"/>
    <w:rsid w:val="0090269D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F8BB0-8D79-407D-8103-2DEA514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002531236158044939gmail-h1">
    <w:name w:val="m_7002531236158044939gmail-h1"/>
    <w:basedOn w:val="Normal"/>
    <w:rsid w:val="009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269D"/>
    <w:rPr>
      <w:color w:val="0000FF"/>
      <w:u w:val="single"/>
    </w:rPr>
  </w:style>
  <w:style w:type="paragraph" w:customStyle="1" w:styleId="m7002531236158044939gmail-article">
    <w:name w:val="m_7002531236158044939gmail-article"/>
    <w:basedOn w:val="Normal"/>
    <w:rsid w:val="009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02531236158044939gmail-author">
    <w:name w:val="m_7002531236158044939gmail-author"/>
    <w:basedOn w:val="Normal"/>
    <w:rsid w:val="009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alerts.springer.com_re-3Fl-3DD0In67dumI6gyt153I13&amp;d=DwMFaQ&amp;c=ZQs-KZ8oxEw0p81sqgiaRA&amp;r=rOMURTZ4fslq9dKzVxltN4xNU-D2Ru1wiL30akyNmwk&amp;m=v1XVdLxI0RnPQcVeW66XmHo9G3D6EE1cLrhMNNa-W_M&amp;s=ugwrG9vDQmcyfr_nGwx5G_6Fhlu66pPDpbXwPkN6HmY&amp;e=" TargetMode="External"/><Relationship Id="rId13" Type="http://schemas.openxmlformats.org/officeDocument/2006/relationships/hyperlink" Target="https://urldefense.proofpoint.com/v2/url?u=http-3A__alerts.springer.com_re-3Fl-3DD0In67dumI6gyt153I19&amp;d=DwMFaQ&amp;c=ZQs-KZ8oxEw0p81sqgiaRA&amp;r=rOMURTZ4fslq9dKzVxltN4xNU-D2Ru1wiL30akyNmwk&amp;m=v1XVdLxI0RnPQcVeW66XmHo9G3D6EE1cLrhMNNa-W_M&amp;s=tEuEpJPEs3jGRZ76ovE884YlpJ9CdbP6y1KNgod9ELI&amp;e=" TargetMode="External"/><Relationship Id="rId18" Type="http://schemas.openxmlformats.org/officeDocument/2006/relationships/hyperlink" Target="https://urldefense.proofpoint.com/v2/url?u=http-3A__alerts.springer.com_re-3Fl-3DD0In67dumI6gyt153I1e&amp;d=DwMFaQ&amp;c=ZQs-KZ8oxEw0p81sqgiaRA&amp;r=rOMURTZ4fslq9dKzVxltN4xNU-D2Ru1wiL30akyNmwk&amp;m=v1XVdLxI0RnPQcVeW66XmHo9G3D6EE1cLrhMNNa-W_M&amp;s=3sl2DOUH9I80S-wUa_BgjjLjm9gKpgBQqXbVbPVrTtI&amp;e=" TargetMode="External"/><Relationship Id="rId26" Type="http://schemas.openxmlformats.org/officeDocument/2006/relationships/hyperlink" Target="https://urldefense.proofpoint.com/v2/url?u=http-3A__alerts.springer.com_re-3Fl-3DD0In67dumI6gyt153I1m&amp;d=DwMFaQ&amp;c=ZQs-KZ8oxEw0p81sqgiaRA&amp;r=rOMURTZ4fslq9dKzVxltN4xNU-D2Ru1wiL30akyNmwk&amp;m=v1XVdLxI0RnPQcVeW66XmHo9G3D6EE1cLrhMNNa-W_M&amp;s=5rmqB6YJKCLgDW-gnyL9btjZCMR0CyRbJdyNWj2QQRo&amp;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-3A__alerts.springer.com_re-3Fl-3DD0In67dumI6gyt153I1h&amp;d=DwMFaQ&amp;c=ZQs-KZ8oxEw0p81sqgiaRA&amp;r=rOMURTZ4fslq9dKzVxltN4xNU-D2Ru1wiL30akyNmwk&amp;m=v1XVdLxI0RnPQcVeW66XmHo9G3D6EE1cLrhMNNa-W_M&amp;s=sqKeh35iitqEHsBm8t0YHhN3sUoIXCtjYB1vDNevsMw&amp;e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ldefense.proofpoint.com/v2/url?u=http-3A__alerts.springer.com_re-3Fl-3DD0In67dumI6gyt153I12&amp;d=DwMFaQ&amp;c=ZQs-KZ8oxEw0p81sqgiaRA&amp;r=rOMURTZ4fslq9dKzVxltN4xNU-D2Ru1wiL30akyNmwk&amp;m=v1XVdLxI0RnPQcVeW66XmHo9G3D6EE1cLrhMNNa-W_M&amp;s=QgpD3UzsggcCjw7zfFmlv6x-OxkiUhYo2W2Tum53juI&amp;e=" TargetMode="External"/><Relationship Id="rId12" Type="http://schemas.openxmlformats.org/officeDocument/2006/relationships/hyperlink" Target="https://urldefense.proofpoint.com/v2/url?u=http-3A__alerts.springer.com_re-3Fl-3DD0In67dumI6gyt153I18&amp;d=DwMFaQ&amp;c=ZQs-KZ8oxEw0p81sqgiaRA&amp;r=rOMURTZ4fslq9dKzVxltN4xNU-D2Ru1wiL30akyNmwk&amp;m=v1XVdLxI0RnPQcVeW66XmHo9G3D6EE1cLrhMNNa-W_M&amp;s=XNNhaHB6tlV2HIoh2uihUVJbWa-k7pfH29xHRuTQUtU&amp;e=" TargetMode="External"/><Relationship Id="rId17" Type="http://schemas.openxmlformats.org/officeDocument/2006/relationships/hyperlink" Target="https://urldefense.proofpoint.com/v2/url?u=http-3A__alerts.springer.com_re-3Fl-3DD0In67dumI6gyt153I1d&amp;d=DwMFaQ&amp;c=ZQs-KZ8oxEw0p81sqgiaRA&amp;r=rOMURTZ4fslq9dKzVxltN4xNU-D2Ru1wiL30akyNmwk&amp;m=v1XVdLxI0RnPQcVeW66XmHo9G3D6EE1cLrhMNNa-W_M&amp;s=57AxWZmu9pzeqg9PXBT-8rfxG7PUJSZzxLjff5ln_vM&amp;e=" TargetMode="External"/><Relationship Id="rId25" Type="http://schemas.openxmlformats.org/officeDocument/2006/relationships/hyperlink" Target="https://urldefense.proofpoint.com/v2/url?u=http-3A__alerts.springer.com_re-3Fl-3DD0In67dumI6gyt153I1l&amp;d=DwMFaQ&amp;c=ZQs-KZ8oxEw0p81sqgiaRA&amp;r=rOMURTZ4fslq9dKzVxltN4xNU-D2Ru1wiL30akyNmwk&amp;m=v1XVdLxI0RnPQcVeW66XmHo9G3D6EE1cLrhMNNa-W_M&amp;s=qXq6Gq8sAaPPsxZU_omfPdSMYJQH622BGv_nKl7NDhk&amp;e=" TargetMode="External"/><Relationship Id="rId33" Type="http://schemas.openxmlformats.org/officeDocument/2006/relationships/hyperlink" Target="https://urldefense.proofpoint.com/v2/url?u=http-3A__alerts.springer.com_re-3Fl-3DD0In67dumI6gyt153I1t&amp;d=DwMFaQ&amp;c=ZQs-KZ8oxEw0p81sqgiaRA&amp;r=rOMURTZ4fslq9dKzVxltN4xNU-D2Ru1wiL30akyNmwk&amp;m=v1XVdLxI0RnPQcVeW66XmHo9G3D6EE1cLrhMNNa-W_M&amp;s=wjEIJex0VO6CKVC0koFgKf0czZZh7fVKYppvy-Z21Y4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-3A__alerts.springer.com_re-3Fl-3DD0In67dumI6gyt153I1c&amp;d=DwMFaQ&amp;c=ZQs-KZ8oxEw0p81sqgiaRA&amp;r=rOMURTZ4fslq9dKzVxltN4xNU-D2Ru1wiL30akyNmwk&amp;m=v1XVdLxI0RnPQcVeW66XmHo9G3D6EE1cLrhMNNa-W_M&amp;s=n1bsvliVz5m5kLYgwpPA7zoOxQD5r0wSdGa0Krw7UnQ&amp;e=" TargetMode="External"/><Relationship Id="rId20" Type="http://schemas.openxmlformats.org/officeDocument/2006/relationships/hyperlink" Target="https://urldefense.proofpoint.com/v2/url?u=http-3A__alerts.springer.com_re-3Fl-3DD0In67dumI6gyt153I1g&amp;d=DwMFaQ&amp;c=ZQs-KZ8oxEw0p81sqgiaRA&amp;r=rOMURTZ4fslq9dKzVxltN4xNU-D2Ru1wiL30akyNmwk&amp;m=v1XVdLxI0RnPQcVeW66XmHo9G3D6EE1cLrhMNNa-W_M&amp;s=R_87g3wv7ZFaYTXvjQLktDHXd9jZGQ9kkMiI4GX9tqg&amp;e=" TargetMode="External"/><Relationship Id="rId29" Type="http://schemas.openxmlformats.org/officeDocument/2006/relationships/hyperlink" Target="https://urldefense.proofpoint.com/v2/url?u=http-3A__alerts.springer.com_re-3Fl-3DD0In67dumI6gyt153I1p&amp;d=DwMFaQ&amp;c=ZQs-KZ8oxEw0p81sqgiaRA&amp;r=rOMURTZ4fslq9dKzVxltN4xNU-D2Ru1wiL30akyNmwk&amp;m=v1XVdLxI0RnPQcVeW66XmHo9G3D6EE1cLrhMNNa-W_M&amp;s=vB0IX3cS0hbQa0EE8Jvp1DHPHVX-2FSd7Uz3uVnwRN8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alerts.springer.com_re-3Fl-3DD0In67dumI6gyt153I11&amp;d=DwMFaQ&amp;c=ZQs-KZ8oxEw0p81sqgiaRA&amp;r=rOMURTZ4fslq9dKzVxltN4xNU-D2Ru1wiL30akyNmwk&amp;m=v1XVdLxI0RnPQcVeW66XmHo9G3D6EE1cLrhMNNa-W_M&amp;s=3WjeXgAqEGv0IU8RS8NM1ipNmuxAeXIx38jsN0Vekd8&amp;e=" TargetMode="External"/><Relationship Id="rId11" Type="http://schemas.openxmlformats.org/officeDocument/2006/relationships/hyperlink" Target="https://urldefense.proofpoint.com/v2/url?u=http-3A__alerts.springer.com_re-3Fl-3DD0In67dumI6gyt153I17&amp;d=DwMFaQ&amp;c=ZQs-KZ8oxEw0p81sqgiaRA&amp;r=rOMURTZ4fslq9dKzVxltN4xNU-D2Ru1wiL30akyNmwk&amp;m=v1XVdLxI0RnPQcVeW66XmHo9G3D6EE1cLrhMNNa-W_M&amp;s=xr3LPcnoZKxAlWaI2Fc5UJNYSOSVh60nCk87kq8Y5ew&amp;e=" TargetMode="External"/><Relationship Id="rId24" Type="http://schemas.openxmlformats.org/officeDocument/2006/relationships/hyperlink" Target="https://urldefense.proofpoint.com/v2/url?u=http-3A__alerts.springer.com_re-3Fl-3DD0In67dumI6gyt153I1k&amp;d=DwMFaQ&amp;c=ZQs-KZ8oxEw0p81sqgiaRA&amp;r=rOMURTZ4fslq9dKzVxltN4xNU-D2Ru1wiL30akyNmwk&amp;m=v1XVdLxI0RnPQcVeW66XmHo9G3D6EE1cLrhMNNa-W_M&amp;s=K7Q5WDAj7ApFiB-IU5QX5hDTXAD_MmRDYnJwr3VGfCU&amp;e=" TargetMode="External"/><Relationship Id="rId32" Type="http://schemas.openxmlformats.org/officeDocument/2006/relationships/hyperlink" Target="https://urldefense.proofpoint.com/v2/url?u=http-3A__alerts.springer.com_re-3Fl-3DD0In67dumI6gyt153I1s&amp;d=DwMFaQ&amp;c=ZQs-KZ8oxEw0p81sqgiaRA&amp;r=rOMURTZ4fslq9dKzVxltN4xNU-D2Ru1wiL30akyNmwk&amp;m=v1XVdLxI0RnPQcVeW66XmHo9G3D6EE1cLrhMNNa-W_M&amp;s=Y990G9FLoauRhlKHELNQ77Irm-Juos5DWmdMq81lelo&amp;e=" TargetMode="External"/><Relationship Id="rId5" Type="http://schemas.openxmlformats.org/officeDocument/2006/relationships/hyperlink" Target="https://urldefense.proofpoint.com/v2/url?u=http-3A__alerts.springer.com_re-3Fl-3DD0In67dumI6gyt153I10&amp;d=DwMFaQ&amp;c=ZQs-KZ8oxEw0p81sqgiaRA&amp;r=rOMURTZ4fslq9dKzVxltN4xNU-D2Ru1wiL30akyNmwk&amp;m=v1XVdLxI0RnPQcVeW66XmHo9G3D6EE1cLrhMNNa-W_M&amp;s=f_5KHLKUOIeM2HrXrzCOzA5cNdjFou9h6mopiF5ub8g&amp;e=" TargetMode="External"/><Relationship Id="rId15" Type="http://schemas.openxmlformats.org/officeDocument/2006/relationships/hyperlink" Target="https://urldefense.proofpoint.com/v2/url?u=http-3A__alerts.springer.com_re-3Fl-3DD0In67dumI6gyt153I1b&amp;d=DwMFaQ&amp;c=ZQs-KZ8oxEw0p81sqgiaRA&amp;r=rOMURTZ4fslq9dKzVxltN4xNU-D2Ru1wiL30akyNmwk&amp;m=v1XVdLxI0RnPQcVeW66XmHo9G3D6EE1cLrhMNNa-W_M&amp;s=CD3bzgo_QFcMX9pvYQgd4tXLto5l8FMmnFAY0oU-yLI&amp;e=" TargetMode="External"/><Relationship Id="rId23" Type="http://schemas.openxmlformats.org/officeDocument/2006/relationships/hyperlink" Target="https://urldefense.proofpoint.com/v2/url?u=http-3A__alerts.springer.com_re-3Fl-3DD0In67dumI6gyt153I1j&amp;d=DwMFaQ&amp;c=ZQs-KZ8oxEw0p81sqgiaRA&amp;r=rOMURTZ4fslq9dKzVxltN4xNU-D2Ru1wiL30akyNmwk&amp;m=v1XVdLxI0RnPQcVeW66XmHo9G3D6EE1cLrhMNNa-W_M&amp;s=VQLhSzLeMupW3OIQNXqBYSr7D9c9MjwMCCesgTnADKQ&amp;e=" TargetMode="External"/><Relationship Id="rId28" Type="http://schemas.openxmlformats.org/officeDocument/2006/relationships/hyperlink" Target="https://urldefense.proofpoint.com/v2/url?u=http-3A__alerts.springer.com_re-3Fl-3DD0In67dumI6gyt153I1o&amp;d=DwMFaQ&amp;c=ZQs-KZ8oxEw0p81sqgiaRA&amp;r=rOMURTZ4fslq9dKzVxltN4xNU-D2Ru1wiL30akyNmwk&amp;m=v1XVdLxI0RnPQcVeW66XmHo9G3D6EE1cLrhMNNa-W_M&amp;s=0jKnnZpAQPKKCVJd-7eiHdqb-evhcfZPIyR_p5ibq0I&amp;e=" TargetMode="External"/><Relationship Id="rId10" Type="http://schemas.openxmlformats.org/officeDocument/2006/relationships/hyperlink" Target="https://urldefense.proofpoint.com/v2/url?u=http-3A__alerts.springer.com_re-3Fl-3DD0In67dumI6gyt153I15&amp;d=DwMFaQ&amp;c=ZQs-KZ8oxEw0p81sqgiaRA&amp;r=rOMURTZ4fslq9dKzVxltN4xNU-D2Ru1wiL30akyNmwk&amp;m=v1XVdLxI0RnPQcVeW66XmHo9G3D6EE1cLrhMNNa-W_M&amp;s=C-Puuh9d8M_QWmfHuJcV6dEyRm5ThRitnOXI92-0R30&amp;e=" TargetMode="External"/><Relationship Id="rId19" Type="http://schemas.openxmlformats.org/officeDocument/2006/relationships/hyperlink" Target="https://urldefense.proofpoint.com/v2/url?u=http-3A__alerts.springer.com_re-3Fl-3DD0In67dumI6gyt153I1f&amp;d=DwMFaQ&amp;c=ZQs-KZ8oxEw0p81sqgiaRA&amp;r=rOMURTZ4fslq9dKzVxltN4xNU-D2Ru1wiL30akyNmwk&amp;m=v1XVdLxI0RnPQcVeW66XmHo9G3D6EE1cLrhMNNa-W_M&amp;s=EpZ7UIqqogTgxzF2AjoPk5EJ6kokn1N0lEfq4U5_6tU&amp;e=" TargetMode="External"/><Relationship Id="rId31" Type="http://schemas.openxmlformats.org/officeDocument/2006/relationships/hyperlink" Target="https://urldefense.proofpoint.com/v2/url?u=http-3A__alerts.springer.com_re-3Fl-3DD0In67dumI6gyt153I1r&amp;d=DwMFaQ&amp;c=ZQs-KZ8oxEw0p81sqgiaRA&amp;r=rOMURTZ4fslq9dKzVxltN4xNU-D2Ru1wiL30akyNmwk&amp;m=v1XVdLxI0RnPQcVeW66XmHo9G3D6EE1cLrhMNNa-W_M&amp;s=mDts5BxmK4E9cYOeJlOfClXnNYaBxK3Nt4mlvQrI5NY&amp;e=" TargetMode="External"/><Relationship Id="rId4" Type="http://schemas.openxmlformats.org/officeDocument/2006/relationships/hyperlink" Target="https://urldefense.proofpoint.com/v2/url?u=http-3A__alerts.springer.com_re-3Fl-3DD0In67dumI6gyt153Iy&amp;d=DwMFaQ&amp;c=ZQs-KZ8oxEw0p81sqgiaRA&amp;r=rOMURTZ4fslq9dKzVxltN4xNU-D2Ru1wiL30akyNmwk&amp;m=v1XVdLxI0RnPQcVeW66XmHo9G3D6EE1cLrhMNNa-W_M&amp;s=nay86zd8R8OkG9SY5YF-tW8qtD1qwKA41Px-pTJgMlc&amp;e=" TargetMode="External"/><Relationship Id="rId9" Type="http://schemas.openxmlformats.org/officeDocument/2006/relationships/hyperlink" Target="https://urldefense.proofpoint.com/v2/url?u=http-3A__alerts.springer.com_re-3Fl-3DD0In67dumI6gyt153I14&amp;d=DwMFaQ&amp;c=ZQs-KZ8oxEw0p81sqgiaRA&amp;r=rOMURTZ4fslq9dKzVxltN4xNU-D2Ru1wiL30akyNmwk&amp;m=v1XVdLxI0RnPQcVeW66XmHo9G3D6EE1cLrhMNNa-W_M&amp;s=mqvLW3jw3kxu8L2iEWNp9EfakUVCvrj_dh8BP6O_Koc&amp;e=" TargetMode="External"/><Relationship Id="rId14" Type="http://schemas.openxmlformats.org/officeDocument/2006/relationships/hyperlink" Target="https://urldefense.proofpoint.com/v2/url?u=http-3A__alerts.springer.com_re-3Fl-3DD0In67dumI6gyt153I1a&amp;d=DwMFaQ&amp;c=ZQs-KZ8oxEw0p81sqgiaRA&amp;r=rOMURTZ4fslq9dKzVxltN4xNU-D2Ru1wiL30akyNmwk&amp;m=v1XVdLxI0RnPQcVeW66XmHo9G3D6EE1cLrhMNNa-W_M&amp;s=J2KOwGCG25YA7UfxHWbie1W6DtNn6jYcSXH-O7R_auI&amp;e=" TargetMode="External"/><Relationship Id="rId22" Type="http://schemas.openxmlformats.org/officeDocument/2006/relationships/hyperlink" Target="https://urldefense.proofpoint.com/v2/url?u=http-3A__alerts.springer.com_re-3Fl-3DD0In67dumI6gyt153I1i&amp;d=DwMFaQ&amp;c=ZQs-KZ8oxEw0p81sqgiaRA&amp;r=rOMURTZ4fslq9dKzVxltN4xNU-D2Ru1wiL30akyNmwk&amp;m=v1XVdLxI0RnPQcVeW66XmHo9G3D6EE1cLrhMNNa-W_M&amp;s=1tGyBOyMlVlgs78AAFmhaTqYxl6YsqoMeOee96XdIr8&amp;e=" TargetMode="External"/><Relationship Id="rId27" Type="http://schemas.openxmlformats.org/officeDocument/2006/relationships/hyperlink" Target="https://urldefense.proofpoint.com/v2/url?u=http-3A__alerts.springer.com_re-3Fl-3DD0In67dumI6gyt153I1n&amp;d=DwMFaQ&amp;c=ZQs-KZ8oxEw0p81sqgiaRA&amp;r=rOMURTZ4fslq9dKzVxltN4xNU-D2Ru1wiL30akyNmwk&amp;m=v1XVdLxI0RnPQcVeW66XmHo9G3D6EE1cLrhMNNa-W_M&amp;s=nya4Y2DG6Ah3ZL6iQOQP_tfH2a_KMk36qAo3kEAM3iA&amp;e=" TargetMode="External"/><Relationship Id="rId30" Type="http://schemas.openxmlformats.org/officeDocument/2006/relationships/hyperlink" Target="https://urldefense.proofpoint.com/v2/url?u=http-3A__alerts.springer.com_re-3Fl-3DD0In67dumI6gyt153I1q&amp;d=DwMFaQ&amp;c=ZQs-KZ8oxEw0p81sqgiaRA&amp;r=rOMURTZ4fslq9dKzVxltN4xNU-D2Ru1wiL30akyNmwk&amp;m=v1XVdLxI0RnPQcVeW66XmHo9G3D6EE1cLrhMNNa-W_M&amp;s=lTQGFXrMJEBoDw_QQcDnnSaIOnHjn5OZM84Ehz28ruw&amp;e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Ming Xiaoming</dc:creator>
  <cp:keywords/>
  <dc:description/>
  <cp:lastModifiedBy>Zhang, Ming Xiaoming</cp:lastModifiedBy>
  <cp:revision>1</cp:revision>
  <dcterms:created xsi:type="dcterms:W3CDTF">2017-07-17T16:19:00Z</dcterms:created>
  <dcterms:modified xsi:type="dcterms:W3CDTF">2017-07-17T16:20:00Z</dcterms:modified>
</cp:coreProperties>
</file>